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481C" w14:textId="3A249736" w:rsidR="00AA5C95" w:rsidRDefault="00AA5C95" w:rsidP="00AA5C95">
      <w:pPr>
        <w:rPr>
          <w:b/>
        </w:rPr>
      </w:pPr>
      <w:r>
        <w:rPr>
          <w:b/>
        </w:rPr>
        <w:t xml:space="preserve">Příloha č. </w:t>
      </w:r>
      <w:r w:rsidR="00137401">
        <w:rPr>
          <w:b/>
        </w:rPr>
        <w:t>2 – Technická specifikace</w:t>
      </w:r>
    </w:p>
    <w:p w14:paraId="67F8481D" w14:textId="77777777" w:rsidR="00AA5C95" w:rsidRDefault="00AA5C95" w:rsidP="00AA5C95">
      <w:pPr>
        <w:rPr>
          <w:rFonts w:ascii="Calibri" w:hAnsi="Calibri" w:cs="Calibri"/>
          <w:b/>
        </w:rPr>
      </w:pPr>
    </w:p>
    <w:p w14:paraId="67F8481E" w14:textId="53BC6E49" w:rsidR="00AA5C95" w:rsidRPr="00E0182B" w:rsidRDefault="006D42DB" w:rsidP="00E0182B">
      <w:pPr>
        <w:jc w:val="both"/>
        <w:rPr>
          <w:rFonts w:asciiTheme="minorHAnsi" w:hAnsiTheme="minorHAnsi" w:cstheme="minorHAnsi"/>
          <w:highlight w:val="yellow"/>
        </w:rPr>
      </w:pPr>
      <w:r w:rsidRPr="00E0182B">
        <w:rPr>
          <w:rFonts w:asciiTheme="minorHAnsi" w:hAnsiTheme="minorHAnsi" w:cstheme="minorHAnsi"/>
        </w:rPr>
        <w:t xml:space="preserve">Předmětem zakázky je dodávka </w:t>
      </w:r>
      <w:r w:rsidR="00907BAC" w:rsidRPr="00E0182B">
        <w:rPr>
          <w:rFonts w:asciiTheme="minorHAnsi" w:hAnsiTheme="minorHAnsi" w:cstheme="minorHAnsi"/>
        </w:rPr>
        <w:t xml:space="preserve">2 ks distribučních </w:t>
      </w:r>
      <w:proofErr w:type="spellStart"/>
      <w:r w:rsidR="00907BAC" w:rsidRPr="00E0182B">
        <w:rPr>
          <w:rFonts w:asciiTheme="minorHAnsi" w:hAnsiTheme="minorHAnsi" w:cstheme="minorHAnsi"/>
        </w:rPr>
        <w:t>switchů</w:t>
      </w:r>
      <w:proofErr w:type="spellEnd"/>
      <w:r w:rsidR="00373046" w:rsidRPr="00E0182B">
        <w:rPr>
          <w:rFonts w:asciiTheme="minorHAnsi" w:hAnsiTheme="minorHAnsi" w:cstheme="minorHAnsi"/>
        </w:rPr>
        <w:t xml:space="preserve"> s</w:t>
      </w:r>
      <w:r w:rsidR="00E0182B" w:rsidRPr="00E0182B">
        <w:rPr>
          <w:rFonts w:asciiTheme="minorHAnsi" w:hAnsiTheme="minorHAnsi" w:cstheme="minorHAnsi"/>
        </w:rPr>
        <w:t> </w:t>
      </w:r>
      <w:r w:rsidR="00373046" w:rsidRPr="00E0182B">
        <w:rPr>
          <w:rFonts w:asciiTheme="minorHAnsi" w:hAnsiTheme="minorHAnsi" w:cstheme="minorHAnsi"/>
        </w:rPr>
        <w:t>příslušenstvím</w:t>
      </w:r>
      <w:r w:rsidR="00E0182B" w:rsidRPr="00E0182B">
        <w:rPr>
          <w:rFonts w:asciiTheme="minorHAnsi" w:hAnsiTheme="minorHAnsi" w:cstheme="minorHAnsi"/>
        </w:rPr>
        <w:t xml:space="preserve"> s níže uvedenými minimálními parametry:</w:t>
      </w:r>
    </w:p>
    <w:p w14:paraId="67F8481F" w14:textId="77777777" w:rsidR="00AA5C95" w:rsidRPr="005C0DE1" w:rsidRDefault="00AA5C95" w:rsidP="00AA5C95">
      <w:pPr>
        <w:rPr>
          <w:rFonts w:ascii="Calibri" w:hAnsi="Calibri" w:cs="Calibri"/>
          <w:highlight w:val="yellow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E0182B" w:rsidRPr="00907BAC" w14:paraId="05768FC7" w14:textId="3FCE505A" w:rsidTr="00E0182B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7E1258" w14:textId="4AAEE599" w:rsidR="00E0182B" w:rsidRPr="00907BAC" w:rsidRDefault="00EA51E9" w:rsidP="00EA51E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  <w:r w:rsidR="00E0182B" w:rsidRPr="00907BA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funkcionalit</w:t>
            </w:r>
            <w:r w:rsidR="009D0FD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(parametrů)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929BFA" w14:textId="77777777" w:rsidR="00E0182B" w:rsidRPr="00907BAC" w:rsidRDefault="00E0182B" w:rsidP="00907BA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Min. požadavky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8ED7298" w14:textId="4D935B7D" w:rsidR="00E0182B" w:rsidRPr="00907BAC" w:rsidRDefault="00E0182B" w:rsidP="00907BA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Nabídka uchazeče splňuje (ano/ne)</w:t>
            </w:r>
          </w:p>
        </w:tc>
      </w:tr>
      <w:tr w:rsidR="00E0182B" w:rsidRPr="00907BAC" w14:paraId="6752F6EA" w14:textId="7852329E" w:rsidTr="00E0182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76837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vlastnosti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EFCB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CCBD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7BFCF27" w14:textId="5CD4B51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4C7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zařízení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784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L3 přepínač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55B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303FC" w:rsidRPr="00907BAC" w14:paraId="684BB698" w14:textId="77777777" w:rsidTr="007303FC"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80CD" w14:textId="45BAFFC1" w:rsidR="007303FC" w:rsidRPr="00907BAC" w:rsidRDefault="007303FC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3F5" w14:textId="31F278C3" w:rsidR="007303FC" w:rsidRPr="00907BAC" w:rsidRDefault="007303FC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9FEAC" w14:textId="77777777" w:rsidR="007303FC" w:rsidRPr="00907BAC" w:rsidRDefault="007303FC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BDF661C" w14:textId="376B658E" w:rsidTr="00E0182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F95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Formát zařízení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635B" w14:textId="7D2305EF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1RU,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 </w:t>
            </w: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fixní konfigurací, s rozšiřujícím slotem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modulu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D4E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3CE89C9" w14:textId="2FAB4D0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2806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SFP+ portů (s podporou SFP modulů)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3E9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E3D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A641D49" w14:textId="31F2D66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B9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rozšiřujících slotů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1227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B7D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E718482" w14:textId="6B526FD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5F6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moduly vyměnitelné za chodu (hot swap)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8D4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E9F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62CC51C" w14:textId="09555DF7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D0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Dostupné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moduly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D337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8x SFP+, podporujících i SFP moduly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720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E47167A" w14:textId="17DDFB5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51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Redundantní AC zdroje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28B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12A27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C670676" w14:textId="59BAEE5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4E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Dostupné DC zdroje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F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4C3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E51ECC2" w14:textId="2A5A2CC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E61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Kombinace AC a DC zdrojů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včetne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jejich vzájemného zálohování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BDC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C04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1110AD1" w14:textId="53A5422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9F2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Napájecí zdroje vyměnitelné za chodu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CE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DFD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DC96CE7" w14:textId="2B83C0E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47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Proudění chladícího vzduchu zepředu dozadu (front-to-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back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ACCF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C50C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853C73C" w14:textId="3A03F3F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C37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Změna směru proudění chladícího vzduchu pouhou výměnou ventilátorů a zdrojů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8FF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B5A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C6AB9F6" w14:textId="16F0861E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18F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Redundantní ventilátory (výpadek jednoho nemá vliv na funkci přepínače), vyměnitelné za chodu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C99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DF5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0264C3F" w14:textId="0D65565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21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Non-Stop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Forwarding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NSF s 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706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Ano, ve dvojici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CDC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3C245B4" w14:textId="64193AA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F54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upgrade software za provozu (ISSU)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62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Ano, ve dvojici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55E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F47DB20" w14:textId="7D4B853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D49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Statické směrování IPv4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B82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6F7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644C4461" w14:textId="4A5DC06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2E3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Dynamické směrování IPv4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F5A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2F8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DE439F0" w14:textId="2DA71EC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391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IPv4, IPV6 v 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313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4E45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A1EAA0B" w14:textId="76C8462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8F8B0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Výkonnostní parametry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D6238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825B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6309016" w14:textId="110B34A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4F5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Celková propustnost centrálních řídících modulů (IPv4/IPv6)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E93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245/120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Mpps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781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D50C66F" w14:textId="7EDE84C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835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Celková potenciální propustnost přepínacího subsystému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A6C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750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Gbit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/s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E89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A82825B" w14:textId="607DD32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54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Minimální počet záznamů ve směrovací tabulce - IPv4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unicast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A30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256k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A21B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1B32AFE" w14:textId="306CCF1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B5D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Minimální počet záznamů ve směrovací tabulce –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unicast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290A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128k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3A5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7B5873E" w14:textId="1C37C9B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1B4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Minimální počet záznamů ve směrovací tabulce - IPv4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634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339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8E329C7" w14:textId="1765DD3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428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Minimální počet záznamů ve směrovací tabulce –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B36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206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2A0AD4E" w14:textId="26193F47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6E5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MAC 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D30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462F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E8804E5" w14:textId="799A462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5432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Protokoly fyzické vrstvy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8F1E3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302A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95F0C66" w14:textId="730A172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D0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IEEE 802.3-2005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E69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67B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5BA55DE" w14:textId="5A1F212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661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IEEE 802.3ad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73AB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E14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07E18F9" w14:textId="1B9A7AA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AF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IEEE 802.3ad přes více přepínačů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938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FC2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B3C6B1C" w14:textId="26FC4E9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097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"jumbo rámců"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ABCB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EE7D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B81A42C" w14:textId="2BF0204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E5B4E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Protokoly 2. vrstvy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5A412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133E7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46E0854" w14:textId="1B4FA8E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F84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IEEE 802.1D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F8B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972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EFBDF26" w14:textId="7CCA989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7C0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IEEE 802.1Q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AF3F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299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D49D416" w14:textId="1BE3D51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7C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Minimální počet aktivních VLAN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D1D7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309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2BF1259" w14:textId="4DBEF6E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259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Tunelování 802.1Q v 802.1Q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C96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0B4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08E3588" w14:textId="1FA3A8D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993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IEEE 802.1X - Port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Network Access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349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F22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768AC5F" w14:textId="0148A92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653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IEEE 802.1s -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multiple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trees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D64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8D8B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6E60F226" w14:textId="06D8ECC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7EC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IEEE 802.1w - Rapid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Tree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1A2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81F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C7DFC1D" w14:textId="13E2ABA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825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IEEE 802.1p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EDD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185A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2E42761" w14:textId="7EB61ED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C89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Per VLAN rapid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tree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(PVRST+) nebo ekvivalentní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28F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135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1E73F27" w14:textId="28B1278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8F0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Detekce protilehlého zařízení (např. CDP)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C54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223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63D732C" w14:textId="56F96C1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B4A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Protokol pro definici šířených VLAN (např. VTP)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48E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270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4B881BE" w14:textId="4F497F9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541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Detekce jednosměrnosti optické linky (např. UDLD)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194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E9F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034A65D" w14:textId="64AE9D9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986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STP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root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D247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77EF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6D5697CF" w14:textId="5365C9A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1CF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STP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loop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3D9E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6CC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FCF19DD" w14:textId="1C5BAE3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CFF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Možnost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autorecovery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po chybovém stavu (UDLD,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root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loop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2BC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5C1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CEE767B" w14:textId="0131A77D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E45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broadcast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storm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- hardwarové omezení poměru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unicast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rámců na portu v procentech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9CA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24A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21D6E87" w14:textId="52D2D88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40EE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Protokol 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FD3D1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912D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EFDB387" w14:textId="25E3FE7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FC5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IP alias (více IP sítí na jednom rozhraní)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AAD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348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0B50C1F" w14:textId="7ADC119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3AA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E9C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370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720AA4D" w14:textId="4899EBE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EE4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DHCP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relay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2503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65F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6142CC1F" w14:textId="14DFCB0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070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Router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protokol (např. VRRP, HSRP)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036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DA4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55C04C05" w14:textId="7270B0E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9DB55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Protokol IPv6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4218D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E633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EED8738" w14:textId="3C71B0F7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3A2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Certifikace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ready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logo –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Phase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B7F1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81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7DC2F9AE" w14:textId="166F552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542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HSRP nebo VRRP pro IPv6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0EF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8C90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37B191A" w14:textId="70775085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890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IPv6 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B3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E0D9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80405C2" w14:textId="68B6B94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A12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5E65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A77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CDBDA65" w14:textId="129B75C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BEB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 DNS, Telnet, SSH,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Syslog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ICMP, DHCP)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BA4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C65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21D0AC38" w14:textId="12809A8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2A0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(MLDv1 &amp; v2)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70D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F90C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CC93A87" w14:textId="62203BC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981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(PIM SSM)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8998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ACF2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402EC16" w14:textId="40D17D5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0A4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(PIM SM)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6F2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E3CD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321D15F9" w14:textId="32A9FDD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E08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OSPFv3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9C3F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4786" w14:textId="77777777" w:rsidR="00E0182B" w:rsidRPr="00907BAC" w:rsidRDefault="00E0182B" w:rsidP="00907BA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641C01C9" w14:textId="40D0A36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95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MP BGP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35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9FB2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C8D40D1" w14:textId="42C4618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636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IS-IS pro IPv4 a IPv6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32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576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14A2F9D" w14:textId="4D28196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7D9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MLDv2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312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47B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C1AB48E" w14:textId="2020DFA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7094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(IPv6 Port ACL, RA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FB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A44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D493B80" w14:textId="1378D725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B60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IPv6 SLA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45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709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5249D7E" w14:textId="130756D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5254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IPv6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Tunneling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: ISATAP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Tunnel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D2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FA4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2E97F0D" w14:textId="49DC82A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C09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DHCPv6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Relay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3B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2D5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4CB4069" w14:textId="3BB4F837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BBCFB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Směrovací protokoly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1C8FF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32EF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FE59855" w14:textId="174EBE6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BB8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BGPv4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3D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95F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916DD53" w14:textId="3C87C87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B1F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OSPF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C2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961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F531946" w14:textId="09E4927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B75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OSPF s MD5 a NSSA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D3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120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205DFBC" w14:textId="5C68797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E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RIPv2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3A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27B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872484F" w14:textId="0D4594F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EB04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Policy-based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routing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podle 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95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6AE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216780E" w14:textId="371EF437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CFD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Statické směrování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6C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BA2B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A941405" w14:textId="3CEE444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AE8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EIGRP (dle RFC draft-savage-eigrp-01)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A5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7D6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221A2D9" w14:textId="75DD02C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D0EA8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Směrování </w:t>
            </w:r>
            <w:proofErr w:type="spellStart"/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multicastu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2B18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04E8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2932898" w14:textId="7E9180C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1CC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PIM (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dense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sparse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mód)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04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8C0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B1A830C" w14:textId="02D91A8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2B8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Source-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Specific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(SSM)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D1D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1CF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96B6F95" w14:textId="604FFAB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17B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IGMPv2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FD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E85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CEF63FF" w14:textId="42A76C7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A036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IGMPv3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5D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86FE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8807696" w14:textId="74E937D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24F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IGMPv3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20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63C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8DB7217" w14:textId="1372D5A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20E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IPv6 MLDv1 &amp; v2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6A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43A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31E147F" w14:textId="353B8C5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B4A00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Bezpečnost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6B941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84EF4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B7A66E1" w14:textId="2EDC5DA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1EA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reverse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path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check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uRPF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62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520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0CA189F" w14:textId="0F116F0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959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ACL pro 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3A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E20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3ACA9EE" w14:textId="1D35B32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E8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IPv6 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E7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70CB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3498C6B" w14:textId="651F22F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D55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Možnost definovat povolené MAC adresy na portu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30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515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BAFF82E" w14:textId="00185B2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C2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Možnost definovat maximální počet MAC adres na portu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96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DE9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B13AFA2" w14:textId="08A3823A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B7A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62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9D8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0847416" w14:textId="1BF1F45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80D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DHCP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6C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79A5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2EBD665" w14:textId="6C28517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4C61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Dynamic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ARP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inspection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(DAI)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DA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4BD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FA19E03" w14:textId="4F28E40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BBA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Verifikace mapování IP-MAC (např. IP source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32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FA1A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30E7081" w14:textId="48A857D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34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HW šifrování na L2 dle IEEE 802.1AE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E4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599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EA84AEC" w14:textId="025C67A0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01D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Konfiguorvatelná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kombinace pořadí postupného ověřování zařízení na portu (IEEE 802.1x, MAC adresou, Web autentizací)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46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0051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98CE4C4" w14:textId="51D13F3E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243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Ověřování dle IEEE 802.1x volitelně bez omezování přístupu (pro monitoring a snadné nasazení 802.1x)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BB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1B3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001B2D0" w14:textId="78450A2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1044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Vynucení IEEE 802.1x ověřování i na externím připojeném přepínači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B1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9AE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B00592A" w14:textId="44D80E4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8D8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HW ochrana centrálního procesoru (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plane) před útoky typu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8E8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6D2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252D9A6" w14:textId="11CD2818" w:rsidTr="00E0182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84F6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Podpora klasifikace bezpečnostní role přistupujícího uživatele nebo koncového zařízení a její propagace sítí (např.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Group Exchange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dle RFC draft-smith-kandula-sxp-01 nebo funkčně ekvivalentní).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B00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D9A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7963F94" w14:textId="24B62A66" w:rsidTr="00E0182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937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hardwarové filtrace (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access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list) podle bezpečnostních rolí uživatelů propagovaných sítí přistupujících k různým skupinám síťových prostředků (např. SGACL, role-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ACL nebo funkčně ekvivalentní</w:t>
            </w:r>
            <w:r w:rsidRPr="00907BAC">
              <w:rPr>
                <w:rFonts w:ascii="Calibri" w:hAnsi="Calibri" w:cs="Arial"/>
                <w:color w:val="000000"/>
                <w:sz w:val="16"/>
                <w:szCs w:val="16"/>
                <w:lang w:eastAsia="cs-CZ"/>
              </w:rPr>
              <w:t>)</w:t>
            </w:r>
            <w:r w:rsidRPr="00907BAC">
              <w:rPr>
                <w:rFonts w:ascii="Calibri" w:hAnsi="Calibri" w:cs="Arial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89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442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CBA8E94" w14:textId="42944F6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21B1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Virtualizace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A5DA7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6138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04AC1B5" w14:textId="3A18135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6F9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Virtualizace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směrovače (například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Multi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-VRF)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46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964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F0D38F3" w14:textId="5354A31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B2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Zjednodušená, zautomatizovaná konfigurace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virtualizace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směrovačů a jejich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propojů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AA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C67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DF8830A" w14:textId="6C2832B3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7D8C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Virtualizace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dvou fyzických přepínačů do jednoho virtuálního, jedné síťové entity z pohledu L2 i L3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15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EAF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D31E2F4" w14:textId="459B31B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C7E575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BA96A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FE1B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09405C7" w14:textId="5B143E2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682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CLI rozhraní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53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D31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368243D" w14:textId="052CAAB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D5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SSHv2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2A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3A1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0198E34" w14:textId="33CB675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2DE0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Možnost omezení přístupu k managementu (SSH, SNMP) pomocí 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B9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4C2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644D833" w14:textId="1FFB473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210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SNMPv2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5F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E02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1F6B6DF" w14:textId="0532A266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03D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SNMPv3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E9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CF3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0C70BA2" w14:textId="6EF53DC0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49D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Interpretace uživatelských CLI a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Tcl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skriptů a jejich aktivace asynchronní událostí v systému zařízení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21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DC5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D4AC486" w14:textId="59690F6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2E4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USB port pro datové úložiště a zavádění operačního systému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21C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31D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5503E9F" w14:textId="0705D084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399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Sériová konzolová linka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22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1AA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7FE1551" w14:textId="4893D26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4EA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10/100/1000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-band management 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DE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B40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BE42BCC" w14:textId="51D9FDE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A6C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DNS klient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9A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AD6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6D8E173" w14:textId="097F5FD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2A0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NTP klient s MD5 autentizací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3D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E55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B0BE12C" w14:textId="16472ED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E18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sz w:val="20"/>
                <w:szCs w:val="20"/>
                <w:lang w:eastAsia="cs-CZ"/>
              </w:rPr>
              <w:t>NetFlow</w:t>
            </w:r>
            <w:proofErr w:type="spellEnd"/>
            <w:r w:rsidRPr="00907BA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v9 (nebo IPFIX RFC 3917, RFC 3955)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F5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FDA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DF5FBA9" w14:textId="699E3DC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210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Sběr dat pro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nebo IPFIX export z každého portu přepínače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E1F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631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B472825" w14:textId="014A4FDD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6F6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Detailní flexibilní definice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 dle L2/L3/L4 parametrů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A5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70F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084F101" w14:textId="158920A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DC6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Statistiky určovány z každého paketu daného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1E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995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F46B2B7" w14:textId="2025B207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A063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Sběr a export TCP příznaků pro monitoring bezpečnostních hrozeb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47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B8BA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7F1C632" w14:textId="5E99B96B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D186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Návaznost skriptů interpretovaných přepínačem po detekci daných parametrů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09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34B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F5F3E5E" w14:textId="0DD1E0B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39D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Zobrazení sbíraných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infromací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o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 přímo v přepínači. I včetně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TopN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 pohledu.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FD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9C7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64BE8D3" w14:textId="042A20A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0C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Export statistik "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flow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" selektivně na více kolektorů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2E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781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A88C66A" w14:textId="2E35B54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E91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RADIUS klient pro AAA (autentizace, autorizace,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accounting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D6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B4C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22B43051" w14:textId="7ABCB29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A5D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TACACS+ klient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1C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A1A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5D095716" w14:textId="231514AE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4B2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Port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mirroring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(SPAN), alespoň 5 paralelních obousměrných relací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63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139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5D872BB" w14:textId="4247E43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D18A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Vzdálený port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mirroring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(RSPAN), alespoň 5 paralelních obousměrných relací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036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1A2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38B2E56" w14:textId="53F6190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44FB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Vzdálený port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mirroring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(RSPAN)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AE1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5F3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44EEF4C" w14:textId="51EF8403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4F7E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Syslog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BB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3D2E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328AC6E3" w14:textId="0D40029A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12B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Funkcionality přidávány licenčními klíči bez nutnosti výměny firmware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992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8F35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BF87AAA" w14:textId="6F72C61C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BEF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Nástroje pro měření odezev v síti (například IP SLA nebo ekvivalentní)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EA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02B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E7312AE" w14:textId="709F87D5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981D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Nástroje pro pasivní monitorování i aktivní testování odezev provozovaných aplikací (např. IP SLA Video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Operation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performance monitor nebo ekvivalentní)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78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EB6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68B6947D" w14:textId="10963739" w:rsidTr="00E0182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9B1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Možnost v software přepínače integrovat další aplikace (například </w:t>
            </w:r>
            <w:proofErr w:type="spellStart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WireShark</w:t>
            </w:r>
            <w:proofErr w:type="spellEnd"/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profilování koncových zařízení, ...)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130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6E4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8DE41D2" w14:textId="10999A15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688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Automatická konfigurace portu dle připojeného zařízení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38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D7D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0445E62C" w14:textId="213D467F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E337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Proaktivní autodiagnostika HW zařízení při startu i běhu zařízení, konfigurovatelná.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B3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457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523046F" w14:textId="3F648D99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9BDF0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C70BF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9017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7B1A4665" w14:textId="7BDA3F18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D9E8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Podpora NTP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357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6823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9B6D4E1" w14:textId="43AF00A0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9012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DHCP server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449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C1F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1CBA650A" w14:textId="43999B71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185D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87B98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ED0F0C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0182B" w:rsidRPr="00907BAC" w14:paraId="40313CAB" w14:textId="7F6726C2" w:rsidTr="00E0182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FCE9" w14:textId="77777777" w:rsidR="00E0182B" w:rsidRPr="00907BAC" w:rsidRDefault="00E0182B" w:rsidP="00907BA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07BA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min. 24 měsíců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D0A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BA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D3CB" w14:textId="77777777" w:rsidR="00E0182B" w:rsidRPr="00907BAC" w:rsidRDefault="00E0182B" w:rsidP="00907B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bookmarkEnd w:id="0"/>
      <w:bookmarkEnd w:id="1"/>
    </w:tbl>
    <w:p w14:paraId="06432C03" w14:textId="77777777" w:rsidR="00A65BC5" w:rsidRDefault="00A65BC5"/>
    <w:p w14:paraId="7CE0DBC4" w14:textId="6DBCC43F" w:rsidR="00373046" w:rsidRDefault="00E0182B" w:rsidP="00E0182B">
      <w:pPr>
        <w:spacing w:after="2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Předmětem zakázky je d</w:t>
      </w:r>
      <w:r w:rsidR="00A65BC5">
        <w:rPr>
          <w:rFonts w:ascii="Calibri" w:hAnsi="Calibri"/>
          <w:color w:val="000000"/>
        </w:rPr>
        <w:t xml:space="preserve">ále </w:t>
      </w:r>
      <w:r>
        <w:rPr>
          <w:rFonts w:ascii="Calibri" w:hAnsi="Calibri"/>
          <w:color w:val="000000"/>
        </w:rPr>
        <w:t xml:space="preserve">dodávka </w:t>
      </w:r>
      <w:r w:rsidR="00A65BC5">
        <w:rPr>
          <w:rFonts w:ascii="Calibri" w:hAnsi="Calibri"/>
          <w:color w:val="000000"/>
        </w:rPr>
        <w:t xml:space="preserve">příslušenství k distribučním </w:t>
      </w:r>
      <w:proofErr w:type="spellStart"/>
      <w:r w:rsidR="00A65BC5">
        <w:rPr>
          <w:rFonts w:ascii="Calibri" w:hAnsi="Calibri"/>
          <w:color w:val="000000"/>
        </w:rPr>
        <w:t>switchům</w:t>
      </w:r>
      <w:proofErr w:type="spellEnd"/>
      <w:r w:rsidR="00A65BC5">
        <w:rPr>
          <w:rFonts w:ascii="Calibri" w:hAnsi="Calibri"/>
          <w:color w:val="000000"/>
        </w:rPr>
        <w:t xml:space="preserve"> v následujícím </w:t>
      </w:r>
      <w:r>
        <w:rPr>
          <w:rFonts w:ascii="Calibri" w:hAnsi="Calibri"/>
          <w:color w:val="000000"/>
        </w:rPr>
        <w:t xml:space="preserve">minimálním </w:t>
      </w:r>
      <w:r w:rsidR="00A65BC5">
        <w:rPr>
          <w:rFonts w:ascii="Calibri" w:hAnsi="Calibri"/>
          <w:color w:val="000000"/>
        </w:rPr>
        <w:t xml:space="preserve">rozsahu: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98"/>
        <w:gridCol w:w="1922"/>
      </w:tblGrid>
      <w:tr w:rsidR="00E0182B" w:rsidRPr="00907BAC" w14:paraId="1D7D61D4" w14:textId="70448BE3" w:rsidTr="00E0182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8209DE" w14:textId="77777777" w:rsidR="00E0182B" w:rsidRPr="00907BAC" w:rsidRDefault="00E0182B" w:rsidP="00C0075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bookmarkStart w:id="2" w:name="OLE_LINK3"/>
            <w:bookmarkStart w:id="3" w:name="OLE_LINK4"/>
            <w:r w:rsidRPr="00907BA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Požadavek na funkcionalitu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C15242" w14:textId="1870A9B1" w:rsidR="00E0182B" w:rsidRPr="00907BAC" w:rsidRDefault="00E0182B" w:rsidP="00E0182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Požadované množství (ks)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0B7889E" w14:textId="0AD6E5AD" w:rsidR="00E0182B" w:rsidRDefault="00E0182B" w:rsidP="00C0075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Nabídka uchazeče splňuje (ano/ne)</w:t>
            </w:r>
          </w:p>
        </w:tc>
      </w:tr>
      <w:tr w:rsidR="00E0182B" w:rsidRPr="00907BAC" w14:paraId="6B842DC0" w14:textId="6C00C054" w:rsidTr="00E0182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9663" w14:textId="77777777" w:rsidR="00E0182B" w:rsidRPr="00E0182B" w:rsidRDefault="00E0182B" w:rsidP="00C0075A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4" w:name="_Hlk478416872"/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SFP 1Gbit </w:t>
            </w:r>
            <w:proofErr w:type="spellStart"/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multimode</w:t>
            </w:r>
            <w:proofErr w:type="spellEnd"/>
          </w:p>
          <w:p w14:paraId="0F907EFE" w14:textId="61AFE1CD" w:rsidR="00E0182B" w:rsidRPr="00E0182B" w:rsidRDefault="00E0182B" w:rsidP="00E018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 xml:space="preserve">(kompatibilní s dodávkou distribučních </w:t>
            </w:r>
            <w:proofErr w:type="spellStart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switchů</w:t>
            </w:r>
            <w:proofErr w:type="spellEnd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7FB6" w14:textId="06262F3B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F59CA" w14:textId="77777777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E1E0DD5" w14:textId="5A847D36" w:rsidTr="00E0182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C0F1" w14:textId="77777777" w:rsidR="00E0182B" w:rsidRPr="00E0182B" w:rsidRDefault="00E0182B" w:rsidP="00C0075A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SFP 1Gbit </w:t>
            </w:r>
            <w:proofErr w:type="spellStart"/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singlemode</w:t>
            </w:r>
            <w:proofErr w:type="spellEnd"/>
          </w:p>
          <w:p w14:paraId="09D7E030" w14:textId="26B2BAFD" w:rsidR="00E0182B" w:rsidRPr="00E0182B" w:rsidRDefault="00E0182B" w:rsidP="00C0075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 xml:space="preserve">(kompatibilní s dodávkou distribučních </w:t>
            </w:r>
            <w:proofErr w:type="spellStart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switchů</w:t>
            </w:r>
            <w:proofErr w:type="spellEnd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3780" w14:textId="14509F24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70F0" w14:textId="77777777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01D020B1" w14:textId="362D6561" w:rsidTr="00E0182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42CB" w14:textId="77777777" w:rsidR="00E0182B" w:rsidRPr="00E0182B" w:rsidRDefault="00E0182B" w:rsidP="00C0075A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SFP 1000BASE-T</w:t>
            </w:r>
          </w:p>
          <w:p w14:paraId="0205602D" w14:textId="1E5B3925" w:rsidR="00E0182B" w:rsidRPr="00E0182B" w:rsidRDefault="00E0182B" w:rsidP="00C0075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 xml:space="preserve">(kompatibilní s dodávkou distribučních </w:t>
            </w:r>
            <w:proofErr w:type="spellStart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switchů</w:t>
            </w:r>
            <w:proofErr w:type="spellEnd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FE1" w14:textId="73F5D854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0AF1" w14:textId="77777777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1D7534CE" w14:textId="6B8B64B6" w:rsidTr="00E0182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FA4A" w14:textId="77777777" w:rsidR="00E0182B" w:rsidRPr="00E0182B" w:rsidRDefault="00E0182B" w:rsidP="00C0075A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SFP+ 10Gbit </w:t>
            </w:r>
            <w:proofErr w:type="spellStart"/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multimode</w:t>
            </w:r>
            <w:proofErr w:type="spellEnd"/>
          </w:p>
          <w:p w14:paraId="2882E864" w14:textId="5CADA50C" w:rsidR="00E0182B" w:rsidRPr="00E0182B" w:rsidRDefault="00E0182B" w:rsidP="00C0075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 xml:space="preserve">(kompatibilní s dodávkou distribučních </w:t>
            </w:r>
            <w:proofErr w:type="spellStart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switchů</w:t>
            </w:r>
            <w:proofErr w:type="spellEnd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FFC0" w14:textId="39790DD2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9DEA" w14:textId="77777777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182B" w:rsidRPr="00907BAC" w14:paraId="47EA1C92" w14:textId="111AC2D4" w:rsidTr="00E0182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818" w14:textId="77777777" w:rsidR="00E0182B" w:rsidRPr="00E0182B" w:rsidRDefault="00E0182B" w:rsidP="00C0075A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SFP+ 10Gbit </w:t>
            </w:r>
            <w:proofErr w:type="spellStart"/>
            <w:r w:rsidRPr="00E0182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singlemode</w:t>
            </w:r>
            <w:proofErr w:type="spellEnd"/>
          </w:p>
          <w:p w14:paraId="5D9FA114" w14:textId="3320386D" w:rsidR="00E0182B" w:rsidRPr="00E0182B" w:rsidRDefault="00E0182B" w:rsidP="00C0075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 xml:space="preserve">(kompatibilní s dodávkou distribučních </w:t>
            </w:r>
            <w:proofErr w:type="spellStart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switchů</w:t>
            </w:r>
            <w:proofErr w:type="spellEnd"/>
            <w:r w:rsidRPr="00E018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6803" w14:textId="7438D9AC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FB8F" w14:textId="77777777" w:rsidR="00E0182B" w:rsidRPr="00E0182B" w:rsidRDefault="00E0182B" w:rsidP="00C0075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2"/>
      <w:bookmarkEnd w:id="3"/>
      <w:bookmarkEnd w:id="4"/>
    </w:tbl>
    <w:p w14:paraId="42F120BF" w14:textId="77777777" w:rsidR="00E0182B" w:rsidRDefault="00E0182B" w:rsidP="00E0182B">
      <w:pPr>
        <w:spacing w:after="240"/>
        <w:jc w:val="both"/>
        <w:rPr>
          <w:rFonts w:ascii="Calibri" w:hAnsi="Calibri"/>
          <w:color w:val="000000"/>
        </w:rPr>
      </w:pPr>
    </w:p>
    <w:p w14:paraId="59FC2A2B" w14:textId="77777777" w:rsidR="00A65BC5" w:rsidRDefault="00A65BC5">
      <w:bookmarkStart w:id="5" w:name="_GoBack"/>
      <w:bookmarkEnd w:id="5"/>
    </w:p>
    <w:p w14:paraId="762180EA" w14:textId="407037FB" w:rsidR="00E0182B" w:rsidRDefault="00A65BC5" w:rsidP="00E0182B">
      <w:pPr>
        <w:spacing w:after="2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Uchazeč </w:t>
      </w:r>
      <w:r w:rsidR="00E0182B">
        <w:rPr>
          <w:rFonts w:ascii="Calibri" w:hAnsi="Calibri"/>
          <w:color w:val="000000"/>
        </w:rPr>
        <w:t xml:space="preserve">v nabídce </w:t>
      </w:r>
      <w:r>
        <w:rPr>
          <w:rFonts w:ascii="Calibri" w:hAnsi="Calibri"/>
          <w:color w:val="000000"/>
        </w:rPr>
        <w:t xml:space="preserve">zaručuje, že dodávané distribuční </w:t>
      </w:r>
      <w:proofErr w:type="spellStart"/>
      <w:r>
        <w:rPr>
          <w:rFonts w:ascii="Calibri" w:hAnsi="Calibri"/>
          <w:color w:val="000000"/>
        </w:rPr>
        <w:t>switche</w:t>
      </w:r>
      <w:proofErr w:type="spellEnd"/>
      <w:r w:rsidR="00E0182B">
        <w:rPr>
          <w:rFonts w:ascii="Calibri" w:hAnsi="Calibri"/>
          <w:color w:val="000000"/>
        </w:rPr>
        <w:t xml:space="preserve"> (dále jen zařízení) splňují další požadavky zadavatele</w:t>
      </w:r>
      <w:r>
        <w:rPr>
          <w:rFonts w:ascii="Calibri" w:hAnsi="Calibri"/>
          <w:color w:val="000000"/>
        </w:rPr>
        <w:t>:</w:t>
      </w:r>
    </w:p>
    <w:p w14:paraId="5C074CF9" w14:textId="2C207253" w:rsidR="00E0182B" w:rsidRPr="00E0182B" w:rsidRDefault="00E0182B" w:rsidP="00E0182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původ dodávky zařízení </w:t>
      </w:r>
      <w:r w:rsidR="00A65BC5" w:rsidRPr="00E0182B">
        <w:rPr>
          <w:rFonts w:asciiTheme="minorHAnsi" w:hAnsiTheme="minorHAnsi" w:cstheme="minorHAnsi"/>
        </w:rPr>
        <w:t>výhradně z autorizovaného prodejního kanálu výrobce;</w:t>
      </w:r>
    </w:p>
    <w:p w14:paraId="1C4AA2D7" w14:textId="0B4E2EF5" w:rsidR="00E0182B" w:rsidRDefault="00E0182B" w:rsidP="00E0182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65BC5" w:rsidRPr="00E0182B">
        <w:rPr>
          <w:rFonts w:asciiTheme="minorHAnsi" w:hAnsiTheme="minorHAnsi" w:cstheme="minorHAnsi"/>
        </w:rPr>
        <w:t>jsou zařaditeln</w:t>
      </w:r>
      <w:r>
        <w:rPr>
          <w:rFonts w:asciiTheme="minorHAnsi" w:hAnsiTheme="minorHAnsi" w:cstheme="minorHAnsi"/>
        </w:rPr>
        <w:t>á</w:t>
      </w:r>
      <w:r w:rsidR="00A65BC5" w:rsidRPr="00E0182B">
        <w:rPr>
          <w:rFonts w:asciiTheme="minorHAnsi" w:hAnsiTheme="minorHAnsi" w:cstheme="minorHAnsi"/>
        </w:rPr>
        <w:t xml:space="preserve"> pod záruku výrobce;</w:t>
      </w:r>
    </w:p>
    <w:p w14:paraId="10A2C3BC" w14:textId="18DF2841" w:rsidR="00E0182B" w:rsidRDefault="00E0182B" w:rsidP="00E0182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65BC5" w:rsidRPr="00E0182B">
        <w:rPr>
          <w:rFonts w:asciiTheme="minorHAnsi" w:hAnsiTheme="minorHAnsi" w:cstheme="minorHAnsi"/>
        </w:rPr>
        <w:t>mohou být výrobcem podporován</w:t>
      </w:r>
      <w:r>
        <w:rPr>
          <w:rFonts w:asciiTheme="minorHAnsi" w:hAnsiTheme="minorHAnsi" w:cstheme="minorHAnsi"/>
        </w:rPr>
        <w:t>a</w:t>
      </w:r>
      <w:r w:rsidR="00A65BC5" w:rsidRPr="00E0182B">
        <w:rPr>
          <w:rFonts w:asciiTheme="minorHAnsi" w:hAnsiTheme="minorHAnsi" w:cstheme="minorHAnsi"/>
        </w:rPr>
        <w:t xml:space="preserve"> v souladu se servisními a </w:t>
      </w:r>
      <w:proofErr w:type="spellStart"/>
      <w:r w:rsidR="00A65BC5" w:rsidRPr="00E0182B">
        <w:rPr>
          <w:rFonts w:asciiTheme="minorHAnsi" w:hAnsiTheme="minorHAnsi" w:cstheme="minorHAnsi"/>
        </w:rPr>
        <w:t>supportními</w:t>
      </w:r>
      <w:proofErr w:type="spellEnd"/>
      <w:r w:rsidR="00A65BC5" w:rsidRPr="00E0182B">
        <w:rPr>
          <w:rFonts w:asciiTheme="minorHAnsi" w:hAnsiTheme="minorHAnsi" w:cstheme="minorHAnsi"/>
        </w:rPr>
        <w:t xml:space="preserve"> podmínkami výrobce;</w:t>
      </w:r>
    </w:p>
    <w:p w14:paraId="0E43C21C" w14:textId="5C07669A" w:rsidR="00E0182B" w:rsidRDefault="00E0182B" w:rsidP="00E0182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65BC5" w:rsidRPr="00E0182B">
        <w:rPr>
          <w:rFonts w:asciiTheme="minorHAnsi" w:hAnsiTheme="minorHAnsi" w:cstheme="minorHAnsi"/>
        </w:rPr>
        <w:t>jsou licencován</w:t>
      </w:r>
      <w:r>
        <w:rPr>
          <w:rFonts w:asciiTheme="minorHAnsi" w:hAnsiTheme="minorHAnsi" w:cstheme="minorHAnsi"/>
        </w:rPr>
        <w:t>a</w:t>
      </w:r>
      <w:r w:rsidR="00A65BC5" w:rsidRPr="00E0182B">
        <w:rPr>
          <w:rFonts w:asciiTheme="minorHAnsi" w:hAnsiTheme="minorHAnsi" w:cstheme="minorHAnsi"/>
        </w:rPr>
        <w:t xml:space="preserve"> na Zadavatele</w:t>
      </w:r>
      <w:r>
        <w:rPr>
          <w:rFonts w:asciiTheme="minorHAnsi" w:hAnsiTheme="minorHAnsi" w:cstheme="minorHAnsi"/>
        </w:rPr>
        <w:t>,</w:t>
      </w:r>
      <w:r w:rsidR="00A65BC5" w:rsidRPr="00E0182B">
        <w:rPr>
          <w:rFonts w:asciiTheme="minorHAnsi" w:hAnsiTheme="minorHAnsi" w:cstheme="minorHAnsi"/>
        </w:rPr>
        <w:t xml:space="preserve"> jakožto koncového uživatele;</w:t>
      </w:r>
    </w:p>
    <w:p w14:paraId="6930330E" w14:textId="4C605BA7" w:rsidR="00A65BC5" w:rsidRPr="00E0182B" w:rsidRDefault="00A65BC5" w:rsidP="00E0182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0182B">
        <w:rPr>
          <w:rFonts w:asciiTheme="minorHAnsi" w:hAnsiTheme="minorHAnsi" w:cstheme="minorHAnsi"/>
        </w:rPr>
        <w:t xml:space="preserve">informace o prodeji </w:t>
      </w:r>
      <w:r w:rsidR="00E0182B">
        <w:rPr>
          <w:rFonts w:asciiTheme="minorHAnsi" w:hAnsiTheme="minorHAnsi" w:cstheme="minorHAnsi"/>
        </w:rPr>
        <w:t xml:space="preserve">zařízeno </w:t>
      </w:r>
      <w:r w:rsidRPr="00E0182B">
        <w:rPr>
          <w:rFonts w:asciiTheme="minorHAnsi" w:hAnsiTheme="minorHAnsi" w:cstheme="minorHAnsi"/>
        </w:rPr>
        <w:t xml:space="preserve">jsou </w:t>
      </w:r>
      <w:r w:rsidR="00E0182B">
        <w:rPr>
          <w:rFonts w:asciiTheme="minorHAnsi" w:hAnsiTheme="minorHAnsi" w:cstheme="minorHAnsi"/>
        </w:rPr>
        <w:t xml:space="preserve">dodavatelem </w:t>
      </w:r>
      <w:r w:rsidRPr="00E0182B">
        <w:rPr>
          <w:rFonts w:asciiTheme="minorHAnsi" w:hAnsiTheme="minorHAnsi" w:cstheme="minorHAnsi"/>
        </w:rPr>
        <w:t>reportovány zpět výrobci s uvedením Zadavatele</w:t>
      </w:r>
      <w:r w:rsidR="00E0182B">
        <w:rPr>
          <w:rFonts w:asciiTheme="minorHAnsi" w:hAnsiTheme="minorHAnsi" w:cstheme="minorHAnsi"/>
        </w:rPr>
        <w:t>,</w:t>
      </w:r>
      <w:r w:rsidRPr="00E0182B">
        <w:rPr>
          <w:rFonts w:asciiTheme="minorHAnsi" w:hAnsiTheme="minorHAnsi" w:cstheme="minorHAnsi"/>
        </w:rPr>
        <w:t xml:space="preserve"> jako koncového uživatele.</w:t>
      </w:r>
    </w:p>
    <w:p w14:paraId="340724F6" w14:textId="77777777" w:rsidR="00E0182B" w:rsidRPr="00E0182B" w:rsidRDefault="00E0182B" w:rsidP="00E0182B">
      <w:pPr>
        <w:rPr>
          <w:rFonts w:ascii="Calibri" w:hAnsi="Calibri"/>
          <w:color w:val="000000"/>
        </w:rPr>
      </w:pPr>
    </w:p>
    <w:p w14:paraId="6293190D" w14:textId="0560CB1B" w:rsidR="00A65BC5" w:rsidRDefault="00A65BC5" w:rsidP="00E0182B">
      <w:pPr>
        <w:spacing w:after="2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Uchazeč doloží před akceptací dodávky potvrzení od lokálního zastoupení výrobce, že dodávan</w:t>
      </w:r>
      <w:r w:rsidR="00E0182B">
        <w:rPr>
          <w:rFonts w:ascii="Calibri" w:hAnsi="Calibri"/>
          <w:color w:val="000000"/>
        </w:rPr>
        <w:t>á zařízení</w:t>
      </w:r>
      <w:r>
        <w:rPr>
          <w:rFonts w:ascii="Calibri" w:hAnsi="Calibri"/>
          <w:color w:val="000000"/>
        </w:rPr>
        <w:t xml:space="preserve"> jsou nov</w:t>
      </w:r>
      <w:r w:rsidR="00E0182B">
        <w:rPr>
          <w:rFonts w:ascii="Calibri" w:hAnsi="Calibri"/>
          <w:color w:val="000000"/>
        </w:rPr>
        <w:t>á</w:t>
      </w:r>
      <w:r>
        <w:rPr>
          <w:rFonts w:ascii="Calibri" w:hAnsi="Calibri"/>
          <w:color w:val="000000"/>
        </w:rPr>
        <w:t xml:space="preserve"> a jsou určen</w:t>
      </w:r>
      <w:r w:rsidR="00E0182B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pro Zadavatele</w:t>
      </w:r>
      <w:r w:rsidR="00373046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jakožto koncového zákazníka. Potvrzení bude vydáno do úrovně sériových čísel dodávaných </w:t>
      </w:r>
      <w:r w:rsidR="00E0182B">
        <w:rPr>
          <w:rFonts w:ascii="Calibri" w:hAnsi="Calibri"/>
          <w:color w:val="000000"/>
        </w:rPr>
        <w:t>zařízení</w:t>
      </w:r>
      <w:r>
        <w:rPr>
          <w:rFonts w:ascii="Calibri" w:hAnsi="Calibri"/>
          <w:color w:val="000000"/>
        </w:rPr>
        <w:t>.</w:t>
      </w:r>
    </w:p>
    <w:p w14:paraId="5D0182A6" w14:textId="77777777" w:rsidR="00D33865" w:rsidRDefault="00D33865" w:rsidP="00A65BC5">
      <w:pPr>
        <w:spacing w:after="240"/>
        <w:rPr>
          <w:rFonts w:ascii="Calibri" w:hAnsi="Calibri"/>
          <w:color w:val="000000"/>
        </w:rPr>
      </w:pPr>
    </w:p>
    <w:p w14:paraId="1DFDF51F" w14:textId="77777777" w:rsidR="00D33865" w:rsidRDefault="00D33865" w:rsidP="00A65BC5">
      <w:pPr>
        <w:spacing w:after="240"/>
        <w:rPr>
          <w:rFonts w:ascii="Calibri" w:hAnsi="Calibri"/>
          <w:color w:val="00000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1"/>
        <w:gridCol w:w="1247"/>
        <w:gridCol w:w="1247"/>
        <w:gridCol w:w="1247"/>
      </w:tblGrid>
      <w:tr w:rsidR="00D33865" w:rsidRPr="00D33865" w14:paraId="39C949B8" w14:textId="77777777" w:rsidTr="00D33865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30CF" w14:textId="77777777" w:rsidR="00D33865" w:rsidRPr="00D33865" w:rsidRDefault="00D33865" w:rsidP="00D33865">
            <w:pPr>
              <w:suppressAutoHyphens w:val="0"/>
              <w:rPr>
                <w:rFonts w:asciiTheme="minorHAnsi" w:hAnsiTheme="minorHAnsi" w:cs="Tahoma"/>
                <w:color w:val="000000"/>
                <w:lang w:eastAsia="cs-CZ"/>
              </w:rPr>
            </w:pPr>
            <w:r w:rsidRPr="00D33865">
              <w:rPr>
                <w:rFonts w:asciiTheme="minorHAnsi" w:hAnsiTheme="minorHAnsi" w:cs="Tahoma"/>
                <w:color w:val="000000"/>
                <w:lang w:eastAsia="cs-CZ"/>
              </w:rPr>
              <w:t>V ............................................. dne ......................................</w:t>
            </w:r>
          </w:p>
        </w:tc>
      </w:tr>
      <w:tr w:rsidR="00D33865" w:rsidRPr="00D33865" w14:paraId="3DC1BED6" w14:textId="77777777" w:rsidTr="00D33865">
        <w:trPr>
          <w:trHeight w:val="285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ED7C" w14:textId="77777777" w:rsidR="00D33865" w:rsidRPr="00D33865" w:rsidRDefault="00D33865" w:rsidP="00D33865">
            <w:pPr>
              <w:suppressAutoHyphens w:val="0"/>
              <w:rPr>
                <w:rFonts w:asciiTheme="minorHAnsi" w:hAnsiTheme="minorHAnsi" w:cs="Tahoma"/>
                <w:color w:val="00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9F7C" w14:textId="77777777" w:rsidR="00D33865" w:rsidRPr="00D33865" w:rsidRDefault="00D33865" w:rsidP="00D33865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588C" w14:textId="77777777" w:rsidR="00D33865" w:rsidRPr="00D33865" w:rsidRDefault="00D33865" w:rsidP="00D3386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E067" w14:textId="77777777" w:rsidR="00D33865" w:rsidRPr="00D33865" w:rsidRDefault="00D33865" w:rsidP="00D33865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D33865" w:rsidRPr="00D33865" w14:paraId="01D9642A" w14:textId="77777777" w:rsidTr="00D33865">
        <w:trPr>
          <w:trHeight w:val="285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F567" w14:textId="77777777" w:rsidR="00D33865" w:rsidRPr="00D33865" w:rsidRDefault="00D33865" w:rsidP="00D3386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4C34" w14:textId="77777777" w:rsidR="00D33865" w:rsidRPr="00D33865" w:rsidRDefault="00D33865" w:rsidP="00D33865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44A" w14:textId="77777777" w:rsidR="00D33865" w:rsidRPr="00D33865" w:rsidRDefault="00D33865" w:rsidP="00D3386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5D9" w14:textId="77777777" w:rsidR="00D33865" w:rsidRPr="00D33865" w:rsidRDefault="00D33865" w:rsidP="00D33865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D33865" w:rsidRPr="00D33865" w14:paraId="6A1A83B3" w14:textId="77777777" w:rsidTr="00D33865">
        <w:trPr>
          <w:trHeight w:val="300"/>
        </w:trPr>
        <w:tc>
          <w:tcPr>
            <w:tcW w:w="5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5C2E" w14:textId="77777777" w:rsidR="00D33865" w:rsidRPr="00D33865" w:rsidRDefault="00D33865" w:rsidP="00D3386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F7AD" w14:textId="3C061A29" w:rsidR="00D33865" w:rsidRPr="00D33865" w:rsidRDefault="00D33865" w:rsidP="00D33865">
            <w:pPr>
              <w:suppressAutoHyphens w:val="0"/>
              <w:jc w:val="center"/>
              <w:rPr>
                <w:rFonts w:asciiTheme="minorHAnsi" w:hAnsiTheme="minorHAnsi" w:cs="Tahoma"/>
                <w:color w:val="000000"/>
                <w:lang w:eastAsia="cs-CZ"/>
              </w:rPr>
            </w:pPr>
            <w:r w:rsidRPr="00D33865">
              <w:rPr>
                <w:rFonts w:asciiTheme="minorHAnsi" w:hAnsiTheme="minorHAnsi" w:cs="Tahoma"/>
                <w:color w:val="000000"/>
                <w:lang w:eastAsia="cs-CZ"/>
              </w:rPr>
              <w:t>……</w:t>
            </w:r>
            <w:r>
              <w:rPr>
                <w:rFonts w:asciiTheme="minorHAnsi" w:hAnsiTheme="minorHAnsi" w:cs="Tahoma"/>
                <w:color w:val="000000"/>
                <w:lang w:eastAsia="cs-CZ"/>
              </w:rPr>
              <w:t>………………………………………............</w:t>
            </w:r>
          </w:p>
        </w:tc>
      </w:tr>
      <w:tr w:rsidR="00D33865" w:rsidRPr="00D33865" w14:paraId="215BC7C8" w14:textId="77777777" w:rsidTr="00D33865">
        <w:trPr>
          <w:trHeight w:val="300"/>
        </w:trPr>
        <w:tc>
          <w:tcPr>
            <w:tcW w:w="5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B4F1C" w14:textId="77777777" w:rsidR="00D33865" w:rsidRPr="00D33865" w:rsidRDefault="00D33865" w:rsidP="00D3386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99EB" w14:textId="2163843E" w:rsidR="00D33865" w:rsidRPr="00D33865" w:rsidRDefault="00D33865" w:rsidP="00E0182B">
            <w:pPr>
              <w:suppressAutoHyphens w:val="0"/>
              <w:jc w:val="center"/>
              <w:rPr>
                <w:rFonts w:asciiTheme="minorHAnsi" w:hAnsiTheme="minorHAnsi" w:cs="Tahoma"/>
                <w:color w:val="000000"/>
                <w:lang w:eastAsia="cs-CZ"/>
              </w:rPr>
            </w:pPr>
            <w:r w:rsidRPr="00D33865">
              <w:rPr>
                <w:rFonts w:asciiTheme="minorHAnsi" w:hAnsiTheme="minorHAnsi" w:cs="Tahoma"/>
                <w:color w:val="000000"/>
                <w:lang w:eastAsia="cs-CZ"/>
              </w:rPr>
              <w:t xml:space="preserve">razítko a podpis </w:t>
            </w:r>
            <w:r w:rsidR="00E0182B">
              <w:rPr>
                <w:rFonts w:asciiTheme="minorHAnsi" w:hAnsiTheme="minorHAnsi" w:cs="Tahoma"/>
                <w:color w:val="000000"/>
                <w:lang w:eastAsia="cs-CZ"/>
              </w:rPr>
              <w:t>statutárního zástupce</w:t>
            </w:r>
          </w:p>
        </w:tc>
      </w:tr>
    </w:tbl>
    <w:p w14:paraId="32B15F6F" w14:textId="77777777" w:rsidR="00D33865" w:rsidRDefault="00D33865" w:rsidP="00A65BC5">
      <w:pPr>
        <w:spacing w:after="240"/>
        <w:rPr>
          <w:rFonts w:ascii="Calibri" w:hAnsi="Calibri"/>
          <w:color w:val="000000"/>
        </w:rPr>
      </w:pPr>
    </w:p>
    <w:p w14:paraId="79238430" w14:textId="77777777" w:rsidR="00A65BC5" w:rsidRDefault="00A65BC5" w:rsidP="00A65BC5">
      <w:pPr>
        <w:spacing w:after="240"/>
        <w:rPr>
          <w:rFonts w:ascii="Calibri" w:hAnsi="Calibri"/>
          <w:color w:val="000000"/>
          <w:lang w:eastAsia="cs-CZ"/>
        </w:rPr>
      </w:pPr>
    </w:p>
    <w:p w14:paraId="39EAA939" w14:textId="77777777" w:rsidR="00A65BC5" w:rsidRDefault="00A65BC5"/>
    <w:sectPr w:rsidR="00A65BC5" w:rsidSect="007C76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D7FB" w14:textId="77777777" w:rsidR="00B93865" w:rsidRDefault="00B93865" w:rsidP="00D33865">
      <w:r>
        <w:separator/>
      </w:r>
    </w:p>
  </w:endnote>
  <w:endnote w:type="continuationSeparator" w:id="0">
    <w:p w14:paraId="31116CD8" w14:textId="77777777" w:rsidR="00B93865" w:rsidRDefault="00B93865" w:rsidP="00D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8206" w14:textId="77777777" w:rsidR="00D33865" w:rsidRPr="00D33865" w:rsidRDefault="00D33865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22"/>
        <w:szCs w:val="22"/>
      </w:rPr>
    </w:pPr>
    <w:r w:rsidRPr="00D33865">
      <w:rPr>
        <w:rFonts w:asciiTheme="minorHAnsi" w:hAnsiTheme="minorHAnsi"/>
        <w:spacing w:val="60"/>
        <w:sz w:val="22"/>
        <w:szCs w:val="22"/>
      </w:rPr>
      <w:t>Stránka</w:t>
    </w:r>
    <w:r w:rsidRPr="00D33865">
      <w:rPr>
        <w:rFonts w:asciiTheme="minorHAnsi" w:hAnsiTheme="minorHAnsi"/>
        <w:sz w:val="22"/>
        <w:szCs w:val="22"/>
      </w:rPr>
      <w:t xml:space="preserve"> </w:t>
    </w:r>
    <w:r w:rsidRPr="00D33865">
      <w:rPr>
        <w:rFonts w:asciiTheme="minorHAnsi" w:hAnsiTheme="minorHAnsi"/>
        <w:sz w:val="22"/>
        <w:szCs w:val="22"/>
      </w:rPr>
      <w:fldChar w:fldCharType="begin"/>
    </w:r>
    <w:r w:rsidRPr="00D33865">
      <w:rPr>
        <w:rFonts w:asciiTheme="minorHAnsi" w:hAnsiTheme="minorHAnsi"/>
        <w:sz w:val="22"/>
        <w:szCs w:val="22"/>
      </w:rPr>
      <w:instrText>PAGE   \* MERGEFORMAT</w:instrText>
    </w:r>
    <w:r w:rsidRPr="00D33865">
      <w:rPr>
        <w:rFonts w:asciiTheme="minorHAnsi" w:hAnsiTheme="minorHAnsi"/>
        <w:sz w:val="22"/>
        <w:szCs w:val="22"/>
      </w:rPr>
      <w:fldChar w:fldCharType="separate"/>
    </w:r>
    <w:r w:rsidR="007303FC">
      <w:rPr>
        <w:rFonts w:asciiTheme="minorHAnsi" w:hAnsiTheme="minorHAnsi"/>
        <w:noProof/>
        <w:sz w:val="22"/>
        <w:szCs w:val="22"/>
      </w:rPr>
      <w:t>1</w:t>
    </w:r>
    <w:r w:rsidRPr="00D33865">
      <w:rPr>
        <w:rFonts w:asciiTheme="minorHAnsi" w:hAnsiTheme="minorHAnsi"/>
        <w:sz w:val="22"/>
        <w:szCs w:val="22"/>
      </w:rPr>
      <w:fldChar w:fldCharType="end"/>
    </w:r>
    <w:r w:rsidRPr="00D33865">
      <w:rPr>
        <w:rFonts w:asciiTheme="minorHAnsi" w:hAnsiTheme="minorHAnsi"/>
        <w:sz w:val="22"/>
        <w:szCs w:val="22"/>
      </w:rPr>
      <w:t xml:space="preserve"> | </w:t>
    </w:r>
    <w:r w:rsidRPr="00D33865">
      <w:rPr>
        <w:rFonts w:asciiTheme="minorHAnsi" w:hAnsiTheme="minorHAnsi"/>
        <w:sz w:val="22"/>
        <w:szCs w:val="22"/>
      </w:rPr>
      <w:fldChar w:fldCharType="begin"/>
    </w:r>
    <w:r w:rsidRPr="00D33865">
      <w:rPr>
        <w:rFonts w:asciiTheme="minorHAnsi" w:hAnsiTheme="minorHAnsi"/>
        <w:sz w:val="22"/>
        <w:szCs w:val="22"/>
      </w:rPr>
      <w:instrText>NUMPAGES  \* Arabic  \* MERGEFORMAT</w:instrText>
    </w:r>
    <w:r w:rsidRPr="00D33865">
      <w:rPr>
        <w:rFonts w:asciiTheme="minorHAnsi" w:hAnsiTheme="minorHAnsi"/>
        <w:sz w:val="22"/>
        <w:szCs w:val="22"/>
      </w:rPr>
      <w:fldChar w:fldCharType="separate"/>
    </w:r>
    <w:r w:rsidR="007303FC">
      <w:rPr>
        <w:rFonts w:asciiTheme="minorHAnsi" w:hAnsiTheme="minorHAnsi"/>
        <w:noProof/>
        <w:sz w:val="22"/>
        <w:szCs w:val="22"/>
      </w:rPr>
      <w:t>5</w:t>
    </w:r>
    <w:r w:rsidRPr="00D33865">
      <w:rPr>
        <w:rFonts w:asciiTheme="minorHAnsi" w:hAnsiTheme="minorHAnsi"/>
        <w:sz w:val="22"/>
        <w:szCs w:val="22"/>
      </w:rPr>
      <w:fldChar w:fldCharType="end"/>
    </w:r>
  </w:p>
  <w:p w14:paraId="50A47A9F" w14:textId="77777777" w:rsidR="00D33865" w:rsidRDefault="00D33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B4A3" w14:textId="77777777" w:rsidR="00B93865" w:rsidRDefault="00B93865" w:rsidP="00D33865">
      <w:r>
        <w:separator/>
      </w:r>
    </w:p>
  </w:footnote>
  <w:footnote w:type="continuationSeparator" w:id="0">
    <w:p w14:paraId="4DA81217" w14:textId="77777777" w:rsidR="00B93865" w:rsidRDefault="00B93865" w:rsidP="00D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C70"/>
    <w:multiLevelType w:val="hybridMultilevel"/>
    <w:tmpl w:val="AEC8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0A6"/>
    <w:multiLevelType w:val="hybridMultilevel"/>
    <w:tmpl w:val="1F3ED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10F2"/>
    <w:multiLevelType w:val="hybridMultilevel"/>
    <w:tmpl w:val="85FEE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5"/>
    <w:rsid w:val="00027574"/>
    <w:rsid w:val="00137401"/>
    <w:rsid w:val="001973C0"/>
    <w:rsid w:val="002924CB"/>
    <w:rsid w:val="003226B8"/>
    <w:rsid w:val="00373046"/>
    <w:rsid w:val="00457D5D"/>
    <w:rsid w:val="004D690D"/>
    <w:rsid w:val="004F7306"/>
    <w:rsid w:val="00564094"/>
    <w:rsid w:val="005C0DE1"/>
    <w:rsid w:val="00620379"/>
    <w:rsid w:val="006D42DB"/>
    <w:rsid w:val="007303FC"/>
    <w:rsid w:val="007C762F"/>
    <w:rsid w:val="00907BAC"/>
    <w:rsid w:val="009D0FDD"/>
    <w:rsid w:val="00A03904"/>
    <w:rsid w:val="00A50D54"/>
    <w:rsid w:val="00A65BC5"/>
    <w:rsid w:val="00AA5C95"/>
    <w:rsid w:val="00B73D1A"/>
    <w:rsid w:val="00B93865"/>
    <w:rsid w:val="00D12A83"/>
    <w:rsid w:val="00D33865"/>
    <w:rsid w:val="00D42CBF"/>
    <w:rsid w:val="00E0182B"/>
    <w:rsid w:val="00EA51E9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81C"/>
  <w15:docId w15:val="{826D5F2E-CA70-434B-AACD-59947A6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D54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33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3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A4588-064F-4735-8D4A-70DDE4EB5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6192B-A19F-48D0-A89A-FF26303B5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E5A31-063B-443D-9B77-2B96F009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Liberecká IS, a.s.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Vítová Petra</dc:creator>
  <cp:lastModifiedBy>Hofmeister Tomáš</cp:lastModifiedBy>
  <cp:revision>9</cp:revision>
  <cp:lastPrinted>2015-02-24T06:34:00Z</cp:lastPrinted>
  <dcterms:created xsi:type="dcterms:W3CDTF">2017-03-21T13:53:00Z</dcterms:created>
  <dcterms:modified xsi:type="dcterms:W3CDTF">2017-03-27T20:36:00Z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